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dd9f3dd8c4166" /></Relationships>
</file>

<file path=word/document.xml><?xml version="1.0" encoding="utf-8"?>
<w:document xmlns:w="http://schemas.openxmlformats.org/wordprocessingml/2006/main">
  <w:body>
    <w:p>
      <w:pPr>
        <w:pStyle w:val="Heading1"/>
      </w:pPr>
      <w:r>
        <w:t>Учетные данные Windows и CyberArk</w:t>
      </w:r>
    </w:p>
    <w:p>
      <w:pPr>
        <w:pStyle w:val="Heading2"/>
      </w:pPr>
      <w:r>
        <w:t>Создать учетные данные</w:t>
      </w:r>
    </w:p>
    <w:p>
      <w:pPr>
        <w:pStyle w:val="Normal"/>
      </w:pPr>
      <w:r>
        <w:t>Создает учетные данные в хранилище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Цель</w:t>
            </w:r>
          </w:p>
        </w:tc>
        <w:tc>
          <w:tcPr>
            <w:tcW w:w="4000" w:type="dxa"/>
          </w:tcPr>
          <w:p>
            <w:r>
              <w:t>[Текст] Название цели, для чего предназначена запись</w:t>
            </w:r>
          </w:p>
        </w:tc>
      </w:tr>
      <w:tr>
        <w:tc>
          <w:tcPr>
            <w:tcW w:w="4000" w:type="dxa"/>
          </w:tcPr>
          <w:p>
            <w:r>
              <w:t>Имя пользователя</w:t>
            </w:r>
          </w:p>
        </w:tc>
        <w:tc>
          <w:tcPr>
            <w:tcW w:w="4000" w:type="dxa"/>
          </w:tcPr>
          <w:p>
            <w:r>
              <w:t>[Текст] Имя пользователя</w:t>
            </w:r>
          </w:p>
        </w:tc>
      </w:tr>
      <w:tr>
        <w:tc>
          <w:tcPr>
            <w:tcW w:w="4000" w:type="dxa"/>
          </w:tcPr>
          <w:p>
            <w:r>
              <w:t>Пароль</w:t>
            </w:r>
          </w:p>
        </w:tc>
        <w:tc>
          <w:tcPr>
            <w:tcW w:w="4000" w:type="dxa"/>
          </w:tcPr>
          <w:p>
            <w:r>
              <w:t>[Текст/SecureString] Пароль</w:t>
            </w:r>
          </w:p>
        </w:tc>
      </w:tr>
      <w:tr>
        <w:tc>
          <w:tcPr>
            <w:tcW w:w="4000" w:type="dxa"/>
          </w:tcPr>
          <w:p>
            <w:r>
              <w:t>Устойчивость</w:t>
            </w:r>
          </w:p>
        </w:tc>
        <w:tc>
          <w:tcPr>
            <w:tcW w:w="4000" w:type="dxa"/>
          </w:tcPr>
          <w:p>
            <w:r>
              <w:t>Значение параметра устойчивости. Возможные значения: Enterprise - предприятие; LocalComputer - локальный компьютер; Session - сессия входа</w:t>
            </w:r>
          </w:p>
        </w:tc>
      </w:tr>
      <w:tr>
        <w:tc>
          <w:tcPr>
            <w:tcW w:w="4000" w:type="dxa"/>
          </w:tcPr>
          <w:p>
            <w:r>
              <w:t>Тип</w:t>
            </w:r>
          </w:p>
        </w:tc>
        <w:tc>
          <w:tcPr>
            <w:tcW w:w="4000" w:type="dxa"/>
          </w:tcPr>
          <w:p>
            <w:r>
              <w:t>Значения параметра типа записи. Возможные значения: Generic - общие учетные данные; DomainPassword - учетные данные Windows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Получить учетные данные</w:t>
      </w:r>
    </w:p>
    <w:p>
      <w:pPr>
        <w:pStyle w:val="Normal"/>
      </w:pPr>
      <w:r>
        <w:t>Получает учетные данные из хранилища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Цель</w:t>
            </w:r>
          </w:p>
        </w:tc>
        <w:tc>
          <w:tcPr>
            <w:tcW w:w="4000" w:type="dxa"/>
          </w:tcPr>
          <w:p>
            <w:r>
              <w:t>[Текст] Название цели, которую необходимо извлечь из хранилища</w:t>
            </w:r>
          </w:p>
        </w:tc>
      </w:tr>
      <w:tr>
        <w:tc>
          <w:tcPr>
            <w:tcW w:w="4000" w:type="dxa"/>
          </w:tcPr>
          <w:p>
            <w:r>
              <w:t>Имя пользователя</w:t>
            </w:r>
          </w:p>
        </w:tc>
        <w:tc>
          <w:tcPr>
            <w:tcW w:w="4000" w:type="dxa"/>
          </w:tcPr>
          <w:p>
            <w:r>
              <w:t>[Текст] Имя пользователя, возвращаемое из хранилища</w:t>
            </w:r>
          </w:p>
        </w:tc>
      </w:tr>
      <w:tr>
        <w:tc>
          <w:tcPr>
            <w:tcW w:w="4000" w:type="dxa"/>
          </w:tcPr>
          <w:p>
            <w:r>
              <w:t>Пароль</w:t>
            </w:r>
          </w:p>
        </w:tc>
        <w:tc>
          <w:tcPr>
            <w:tcW w:w="4000" w:type="dxa"/>
          </w:tcPr>
          <w:p>
            <w:r>
              <w:t>[Текст/SecureString] Пароль, возвращаемый из хранилища. Для возврата значение в типе SecureString необходимо предварительно создать такую переменную в диаграмме</w:t>
            </w:r>
          </w:p>
        </w:tc>
      </w:tr>
      <w:tr>
        <w:tc>
          <w:tcPr>
            <w:tcW w:w="4000" w:type="dxa"/>
          </w:tcPr>
          <w:p>
            <w:r>
              <w:t>Действительно</w:t>
            </w:r>
          </w:p>
        </w:tc>
        <w:tc>
          <w:tcPr>
            <w:tcW w:w="4000" w:type="dxa"/>
          </w:tcPr>
          <w:p>
            <w:r>
              <w:t>[Логический] Если данные в харнилище найдены, то возвращается значение $true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Удалить учетные данные</w:t>
      </w:r>
    </w:p>
    <w:p>
      <w:pPr>
        <w:pStyle w:val="Normal"/>
      </w:pPr>
      <w:r>
        <w:t>Удаляет учетные данные из хранилища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Цель</w:t>
            </w:r>
          </w:p>
        </w:tc>
        <w:tc>
          <w:tcPr>
            <w:tcW w:w="4000" w:type="dxa"/>
          </w:tcPr>
          <w:p>
            <w:r>
              <w:t>[Текст] Название цели, которую необходимо удалить из хранилища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Получить учетные данные CyberArk</w:t>
      </w:r>
    </w:p>
    <w:p>
      <w:pPr>
        <w:pStyle w:val="Normal"/>
      </w:pPr>
      <w:r>
        <w:t>Извлекает набор учетных данных из хранилища CyberArk. Для того чтобы использовать блок, на роботизированной машине необходимо развернуть сервер CyberArk AIM. Для получения дополнительной информации, пожалуйста, посетите официальный веб-сайт CyberArk.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AppID</w:t>
            </w:r>
          </w:p>
        </w:tc>
        <w:tc>
          <w:tcPr>
            <w:tcW w:w="4000" w:type="dxa"/>
          </w:tcPr>
          <w:p>
            <w:r>
              <w:t>[Текст] Идентификатор приложения из хранилища CyberArk</w:t>
            </w:r>
          </w:p>
        </w:tc>
      </w:tr>
      <w:tr>
        <w:tc>
          <w:tcPr>
            <w:tcW w:w="4000" w:type="dxa"/>
          </w:tcPr>
          <w:p>
            <w:r>
              <w:t>ObjectName</w:t>
            </w:r>
          </w:p>
        </w:tc>
        <w:tc>
          <w:tcPr>
            <w:tcW w:w="4000" w:type="dxa"/>
          </w:tcPr>
          <w:p>
            <w:r>
              <w:t>[Текст] Имя объекта, хранящегося в хранилище CyberArk</w:t>
            </w:r>
          </w:p>
        </w:tc>
      </w:tr>
      <w:tr>
        <w:tc>
          <w:tcPr>
            <w:tcW w:w="4000" w:type="dxa"/>
          </w:tcPr>
          <w:p>
            <w:r>
              <w:t>Safe</w:t>
            </w:r>
          </w:p>
        </w:tc>
        <w:tc>
          <w:tcPr>
            <w:tcW w:w="4000" w:type="dxa"/>
          </w:tcPr>
          <w:p>
            <w:r>
              <w:t>[Текст] Название сейфа из хранилища CyberArk</w:t>
            </w:r>
          </w:p>
        </w:tc>
      </w:tr>
      <w:tr>
        <w:tc>
          <w:tcPr>
            <w:tcW w:w="4000" w:type="dxa"/>
          </w:tcPr>
          <w:p>
            <w:r>
              <w:t>Имя пользователя</w:t>
            </w:r>
          </w:p>
        </w:tc>
        <w:tc>
          <w:tcPr>
            <w:tcW w:w="4000" w:type="dxa"/>
          </w:tcPr>
          <w:p>
            <w:r>
              <w:t>[Текст] Имя пользователя, возвращаемое из хранилища</w:t>
            </w:r>
          </w:p>
        </w:tc>
      </w:tr>
      <w:tr>
        <w:tc>
          <w:tcPr>
            <w:tcW w:w="4000" w:type="dxa"/>
          </w:tcPr>
          <w:p>
            <w:r>
              <w:t>Пароль</w:t>
            </w:r>
          </w:p>
        </w:tc>
        <w:tc>
          <w:tcPr>
            <w:tcW w:w="4000" w:type="dxa"/>
          </w:tcPr>
          <w:p>
            <w:r>
              <w:t>[Текст/SecureString] Пароль, возвращаемый из хранилища. Для возврата значение в типе SecureString необходимо предварительно создать такую переменную в диаграмме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</w:body>
</w:document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f7b66788f4245" /></Relationships>
</file>