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3fef97fae49a2" /></Relationships>
</file>

<file path=word/document.xml><?xml version="1.0" encoding="utf-8"?>
<w:document xmlns:w="http://schemas.openxmlformats.org/wordprocessingml/2006/main">
  <w:body>
    <w:p>
      <w:pPr>
        <w:pStyle w:val="Heading1"/>
      </w:pPr>
      <w:r>
        <w:t>SAP</w:t>
      </w:r>
    </w:p>
    <w:p>
      <w:pPr>
        <w:pStyle w:val="Heading2"/>
      </w:pPr>
      <w:r>
        <w:t>Создать подключение</w:t>
      </w:r>
    </w:p>
    <w:p>
      <w:pPr>
        <w:pStyle w:val="Normal"/>
      </w:pPr>
      <w:r>
        <w:t>Создается новое подключение к серверу SAP и запускается приложение SAP GUI</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Сервер</w:t>
            </w:r>
          </w:p>
        </w:tc>
        <w:tc>
          <w:tcPr>
            <w:tcW w:w="4000" w:type="dxa"/>
          </w:tcPr>
          <w:p>
            <w:r>
              <w:t>[Текст] Сервер, к которому происходит подключение. Можно указывать домен или IP адрес. Например: "10.10.10.1"</w:t>
            </w:r>
          </w:p>
        </w:tc>
      </w:tr>
      <w:tr>
        <w:tc>
          <w:tcPr>
            <w:tcW w:w="4000" w:type="dxa"/>
          </w:tcPr>
          <w:p>
            <w:r>
              <w:t>Номер инстанции</w:t>
            </w:r>
          </w:p>
        </w:tc>
        <w:tc>
          <w:tcPr>
            <w:tcW w:w="4000" w:type="dxa"/>
          </w:tcPr>
          <w:p>
            <w:r>
              <w:t>[Текст] Номер инстанции. Например: "00"</w:t>
            </w:r>
          </w:p>
        </w:tc>
      </w:tr>
      <w:tr>
        <w:tc>
          <w:tcPr>
            <w:tcW w:w="4000" w:type="dxa"/>
          </w:tcPr>
          <w:p>
            <w:r>
              <w:t>ID системы</w:t>
            </w:r>
          </w:p>
        </w:tc>
        <w:tc>
          <w:tcPr>
            <w:tcW w:w="4000" w:type="dxa"/>
          </w:tcPr>
          <w:p>
            <w:r>
              <w:t>[Текст] ID системы. Например: "S4H"</w:t>
            </w:r>
          </w:p>
        </w:tc>
      </w:tr>
      <w:tr>
        <w:tc>
          <w:tcPr>
            <w:tcW w:w="4000" w:type="dxa"/>
          </w:tcPr>
          <w:p>
            <w:r>
              <w:t>ID клиента</w:t>
            </w:r>
          </w:p>
        </w:tc>
        <w:tc>
          <w:tcPr>
            <w:tcW w:w="4000" w:type="dxa"/>
          </w:tcPr>
          <w:p>
            <w:r>
              <w:t>[Текст] ID клиента. Например: "100"</w:t>
            </w:r>
          </w:p>
        </w:tc>
      </w:tr>
      <w:tr>
        <w:tc>
          <w:tcPr>
            <w:tcW w:w="4000" w:type="dxa"/>
          </w:tcPr>
          <w:p>
            <w:r>
              <w:t>Пользователь</w:t>
            </w:r>
          </w:p>
        </w:tc>
        <w:tc>
          <w:tcPr>
            <w:tcW w:w="4000" w:type="dxa"/>
          </w:tcPr>
          <w:p>
            <w:r>
              <w:t>[Текст] Имя пользователя для входа. Например: "S4H_FIN"</w:t>
            </w:r>
          </w:p>
        </w:tc>
      </w:tr>
      <w:tr>
        <w:tc>
          <w:tcPr>
            <w:tcW w:w="4000" w:type="dxa"/>
          </w:tcPr>
          <w:p>
            <w:r>
              <w:t>Пароль</w:t>
            </w:r>
          </w:p>
        </w:tc>
        <w:tc>
          <w:tcPr>
            <w:tcW w:w="4000" w:type="dxa"/>
          </w:tcPr>
          <w:p>
            <w:r>
              <w:t>[Текст/SecureString] Пароль для входа. Например: "Password1"</w:t>
            </w:r>
          </w:p>
        </w:tc>
      </w:tr>
      <w:tr>
        <w:tc>
          <w:tcPr>
            <w:tcW w:w="4000" w:type="dxa"/>
          </w:tcPr>
          <w:p>
            <w:r>
              <w:t>Язык интерфейса</w:t>
            </w:r>
          </w:p>
        </w:tc>
        <w:tc>
          <w:tcPr>
            <w:tcW w:w="4000" w:type="dxa"/>
          </w:tcPr>
          <w:p>
            <w:r>
              <w:t>Выбор языка интерфейса программы. Возможные значения: EN - английский, RU - русский</w:t>
            </w:r>
          </w:p>
        </w:tc>
      </w:tr>
      <w:tr>
        <w:tc>
          <w:tcPr>
            <w:tcW w:w="4000" w:type="dxa"/>
          </w:tcPr>
          <w:p>
            <w:r>
              <w:t>Время ожидания</w:t>
            </w:r>
          </w:p>
        </w:tc>
        <w:tc>
          <w:tcPr>
            <w:tcW w:w="4000" w:type="dxa"/>
          </w:tcPr>
          <w:p>
            <w:r>
              <w:t>[Число] Время ожидания создания подключения в секундах</w:t>
            </w:r>
          </w:p>
        </w:tc>
      </w:tr>
      <w:tr>
        <w:tc>
          <w:tcPr>
            <w:tcW w:w="4000" w:type="dxa"/>
          </w:tcPr>
          <w:p>
            <w:r>
              <w:t>Ссылка на подключение</w:t>
            </w:r>
          </w:p>
        </w:tc>
        <w:tc>
          <w:tcPr>
            <w:tcW w:w="4000" w:type="dxa"/>
          </w:tcPr>
          <w:p>
            <w:r>
              <w:t>[Ссылка] Возвращается объект подключения к SAP</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Закрыть подключение</w:t>
      </w:r>
    </w:p>
    <w:p>
      <w:pPr>
        <w:pStyle w:val="Normal"/>
      </w:pPr>
      <w:r>
        <w:t>Закрывается открытое подключение к SAP, а также закрывается программа SAP GUI</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Присоединиться</w:t>
      </w:r>
    </w:p>
    <w:p>
      <w:pPr>
        <w:pStyle w:val="Normal"/>
      </w:pPr>
      <w:r>
        <w:t>Присоединение к уже открытому соединению с сервером SAP и окну SAP GUI</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Номер подключения</w:t>
            </w:r>
          </w:p>
        </w:tc>
        <w:tc>
          <w:tcPr>
            <w:tcW w:w="4000" w:type="dxa"/>
          </w:tcPr>
          <w:p>
            <w:r>
              <w:t>[Число] Номер подключения. Нумерация начинается с нуля</w:t>
            </w:r>
          </w:p>
        </w:tc>
      </w:tr>
      <w:tr>
        <w:tc>
          <w:tcPr>
            <w:tcW w:w="4000" w:type="dxa"/>
          </w:tcPr>
          <w:p>
            <w:r>
              <w:t>Номер сессии</w:t>
            </w:r>
          </w:p>
        </w:tc>
        <w:tc>
          <w:tcPr>
            <w:tcW w:w="4000" w:type="dxa"/>
          </w:tcPr>
          <w:p>
            <w:r>
              <w:t>[Число] Номер сессии. Нумерация начинается с нуля.</w:t>
            </w:r>
          </w:p>
        </w:tc>
      </w:tr>
      <w:tr>
        <w:tc>
          <w:tcPr>
            <w:tcW w:w="4000" w:type="dxa"/>
          </w:tcPr>
          <w:p>
            <w:r>
              <w:t>Номер окна</w:t>
            </w:r>
          </w:p>
        </w:tc>
        <w:tc>
          <w:tcPr>
            <w:tcW w:w="4000" w:type="dxa"/>
          </w:tcPr>
          <w:p>
            <w:r>
              <w:t>[Число] Номер окна. Нумерация начинается с нуля.</w:t>
            </w:r>
          </w:p>
        </w:tc>
      </w:tr>
      <w:tr>
        <w:tc>
          <w:tcPr>
            <w:tcW w:w="4000" w:type="dxa"/>
          </w:tcPr>
          <w:p>
            <w:r>
              <w:t>Ссылка на подключение</w:t>
            </w:r>
          </w:p>
        </w:tc>
        <w:tc>
          <w:tcPr>
            <w:tcW w:w="4000" w:type="dxa"/>
          </w:tcPr>
          <w:p>
            <w:r>
              <w:t>[Ссылка] Возвращается объект подключения к SAP</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Выбор окна</w:t>
      </w:r>
    </w:p>
    <w:p>
      <w:pPr>
        <w:pStyle w:val="Normal"/>
      </w:pPr>
      <w:r>
        <w:t>Позволяет выбрать окно в текущем подключении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Номер окна</w:t>
            </w:r>
          </w:p>
        </w:tc>
        <w:tc>
          <w:tcPr>
            <w:tcW w:w="4000" w:type="dxa"/>
          </w:tcPr>
          <w:p>
            <w:r>
              <w:t>[Число] Номер окна. Нумерация начинается с нуля.</w:t>
            </w:r>
          </w:p>
        </w:tc>
      </w:tr>
      <w:tr>
        <w:tc>
          <w:tcPr>
            <w:tcW w:w="4000" w:type="dxa"/>
          </w:tcPr>
          <w:p>
            <w:r>
              <w:t>Ссылка на подключение</w:t>
            </w:r>
          </w:p>
        </w:tc>
        <w:tc>
          <w:tcPr>
            <w:tcW w:w="4000" w:type="dxa"/>
          </w:tcPr>
          <w:p>
            <w:r>
              <w:t>[Ссылка] Возвращается новый объект подключения к SAP</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по элементу</w:t>
      </w:r>
    </w:p>
    <w:p>
      <w:pPr>
        <w:pStyle w:val="Normal"/>
      </w:pPr>
      <w:r>
        <w:t>Выполняется клик по элементу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Нажать Enter в элементе</w:t>
      </w:r>
    </w:p>
    <w:p>
      <w:pPr>
        <w:pStyle w:val="Normal"/>
      </w:pPr>
      <w:r>
        <w:t>Нажимает клавишу Enter в указанном элементе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Двойной клик по элементу</w:t>
      </w:r>
    </w:p>
    <w:p>
      <w:pPr>
        <w:pStyle w:val="Normal"/>
      </w:pPr>
      <w:r>
        <w:t>Выполняется двойной клик по элементу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Выделение/выбор элемента</w:t>
      </w:r>
    </w:p>
    <w:p>
      <w:pPr>
        <w:pStyle w:val="Normal"/>
      </w:pPr>
      <w:r>
        <w:t>Выполняется выделение элемента или его выбор</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Снять выделение/выбор с элемента</w:t>
      </w:r>
    </w:p>
    <w:p>
      <w:pPr>
        <w:pStyle w:val="Normal"/>
      </w:pPr>
      <w:r>
        <w:t>Снимается выделение/выбор с элемента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Проверка состояния элемента</w:t>
      </w:r>
    </w:p>
    <w:p>
      <w:pPr>
        <w:pStyle w:val="Normal"/>
      </w:pPr>
      <w:r>
        <w:t>Выполняется проверка состояния элемента. Под состоянием понимается его выделение или выбор. Если элемент выделен или выбран, то переменной из свойства Значение состояния будет присвоено значение $True, иначе $False.</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 состояния</w:t>
            </w:r>
          </w:p>
        </w:tc>
        <w:tc>
          <w:tcPr>
            <w:tcW w:w="4000" w:type="dxa"/>
          </w:tcPr>
          <w:p>
            <w:r>
              <w:t>[Логический] Значение состояния элемента</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Свернуть элемент</w:t>
      </w:r>
    </w:p>
    <w:p>
      <w:pPr>
        <w:pStyle w:val="Normal"/>
      </w:pPr>
      <w:r>
        <w:t>Выполняет сворачивание элемента. Используется в древовидных меню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Раскрыть элемент</w:t>
      </w:r>
    </w:p>
    <w:p>
      <w:pPr>
        <w:pStyle w:val="Normal"/>
      </w:pPr>
      <w:r>
        <w:t>Раскрывает элемент. Используется в древовидных меню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текст элемента</w:t>
      </w:r>
    </w:p>
    <w:p>
      <w:pPr>
        <w:pStyle w:val="Normal"/>
      </w:pPr>
      <w:r>
        <w:t>Получает текст элемента, например текущее значение текстового поля или видимый текст надписи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[Текст] Возвращается значение, содержащее текст элемента</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текст элементу</w:t>
      </w:r>
    </w:p>
    <w:p>
      <w:pPr>
        <w:pStyle w:val="Normal"/>
      </w:pPr>
      <w:r>
        <w:t>Задает текст элементу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[Текст] Значение, которое необходимо задать элементу</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количество колонок</w:t>
      </w:r>
    </w:p>
    <w:p>
      <w:pPr>
        <w:pStyle w:val="Normal"/>
      </w:pPr>
      <w:r>
        <w:t>Получает количество колонок из табличных элементов. Можно использовать с элементами TableControl, DataGrid</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[Число] Возвращается значение, содержащее количество колонок</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количество строк</w:t>
      </w:r>
    </w:p>
    <w:p>
      <w:pPr>
        <w:pStyle w:val="Normal"/>
      </w:pPr>
      <w:r>
        <w:t>Получает количество строк из табличных элементов. Можно использовать с элементами TableControl, DataGrid</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[Число] Возвращается значение, содержащее количество строк</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количество дочерних элементов</w:t>
      </w:r>
    </w:p>
    <w:p>
      <w:pPr>
        <w:pStyle w:val="Normal"/>
      </w:pPr>
      <w:r>
        <w:t>Получает количество дочерних элементов. Например, из элемента строки таблицы можно получить количество ячеек</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[Число] Возвращается значение, содержащее количество дочерних элементов</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Выполнить запрос к элементу HTMLViewer</w:t>
      </w:r>
    </w:p>
    <w:p>
      <w:pPr>
        <w:pStyle w:val="Normal"/>
      </w:pPr>
      <w:r>
        <w:t>Выполняется запрос к элементу HTMLViewer</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Имя фрейма</w:t>
            </w:r>
          </w:p>
        </w:tc>
        <w:tc>
          <w:tcPr>
            <w:tcW w:w="4000" w:type="dxa"/>
          </w:tcPr>
          <w:p>
            <w:r>
              <w:t>[Текст] Имя фрейма</w:t>
            </w:r>
          </w:p>
        </w:tc>
      </w:tr>
      <w:tr>
        <w:tc>
          <w:tcPr>
            <w:tcW w:w="4000" w:type="dxa"/>
          </w:tcPr>
          <w:p>
            <w:r>
              <w:t>Данные POST запроса</w:t>
            </w:r>
          </w:p>
        </w:tc>
        <w:tc>
          <w:tcPr>
            <w:tcW w:w="4000" w:type="dxa"/>
          </w:tcPr>
          <w:p>
            <w:r>
              <w:t>[Текст] Данные POST запроса</w:t>
            </w:r>
          </w:p>
        </w:tc>
      </w:tr>
      <w:tr>
        <w:tc>
          <w:tcPr>
            <w:tcW w:w="4000" w:type="dxa"/>
          </w:tcPr>
          <w:p>
            <w:r>
              <w:t>Ссылка</w:t>
            </w:r>
          </w:p>
        </w:tc>
        <w:tc>
          <w:tcPr>
            <w:tcW w:w="4000" w:type="dxa"/>
          </w:tcPr>
          <w:p>
            <w:r>
              <w:t>[Текст] Ссылка запроса</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Экспорт таблицы</w:t>
      </w:r>
    </w:p>
    <w:p>
      <w:pPr>
        <w:pStyle w:val="Normal"/>
      </w:pPr>
      <w:r>
        <w:t>Экспортируется таблица из табличных элементов, и результат записывается в переменную типа "Таблица данных". Можно использовать с элементами TableControl, DataGrid</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Таблица</w:t>
            </w:r>
          </w:p>
        </w:tc>
        <w:tc>
          <w:tcPr>
            <w:tcW w:w="4000" w:type="dxa"/>
          </w:tcPr>
          <w:p>
            <w:r>
              <w:t>[Таблица Данных] Таблица данных, в которую будут сохранены данные из элемента</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Импорт таблицы</w:t>
      </w:r>
    </w:p>
    <w:p>
      <w:pPr>
        <w:pStyle w:val="Normal"/>
      </w:pPr>
      <w:r>
        <w:t>Импорт таблицы в табличный элемент. Можно использовать с элементами TableControl, DataGrid. Количество колонок и строк должно совпадать с количеством в самих элементах. Для правильной работы блока рекомендуется предварительно  экспортировать таблицу из элемента SAP с помощью блока "Экспорт таблицы", затем изменить и импортировать с помощью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Таблица</w:t>
            </w:r>
          </w:p>
        </w:tc>
        <w:tc>
          <w:tcPr>
            <w:tcW w:w="4000" w:type="dxa"/>
          </w:tcPr>
          <w:p>
            <w:r>
              <w:t>[Таблица Данных] Таблица данных, которая будет импортирована в элемент</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значение ячейки</w:t>
      </w:r>
    </w:p>
    <w:p>
      <w:pPr>
        <w:pStyle w:val="Normal"/>
      </w:pPr>
      <w:r>
        <w:t>Получение значения ячейки в табличных элементах. Можно использовать с элементами TableControl, DataGrid</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Индекс колонки</w:t>
            </w:r>
          </w:p>
        </w:tc>
        <w:tc>
          <w:tcPr>
            <w:tcW w:w="4000" w:type="dxa"/>
          </w:tcPr>
          <w:p>
            <w:r>
              <w:t>[Число] Индекс колонки. Нумерация начинается с нуля</w:t>
            </w:r>
          </w:p>
        </w:tc>
      </w:tr>
      <w:tr>
        <w:tc>
          <w:tcPr>
            <w:tcW w:w="4000" w:type="dxa"/>
          </w:tcPr>
          <w:p>
            <w:r>
              <w:t>Индекс строки</w:t>
            </w:r>
          </w:p>
        </w:tc>
        <w:tc>
          <w:tcPr>
            <w:tcW w:w="4000" w:type="dxa"/>
          </w:tcPr>
          <w:p>
            <w:r>
              <w:t>[Число] Индекс строки. Нумерация начинается с нуля</w:t>
            </w:r>
          </w:p>
        </w:tc>
      </w:tr>
      <w:tr>
        <w:tc>
          <w:tcPr>
            <w:tcW w:w="4000" w:type="dxa"/>
          </w:tcPr>
          <w:p>
            <w:r>
              <w:t>Значение</w:t>
            </w:r>
          </w:p>
        </w:tc>
        <w:tc>
          <w:tcPr>
            <w:tcW w:w="4000" w:type="dxa"/>
          </w:tcPr>
          <w:p>
            <w:r>
              <w:t>[Текст] Переменная, в которую будет записано значение ячейки</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значение ячейки</w:t>
      </w:r>
    </w:p>
    <w:p>
      <w:pPr>
        <w:pStyle w:val="Normal"/>
      </w:pPr>
      <w:r>
        <w:t>Задается значение ячейки в табличных элементах. Можно использовать с элементами TableControl, DataGrid</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Индекс колонки</w:t>
            </w:r>
          </w:p>
        </w:tc>
        <w:tc>
          <w:tcPr>
            <w:tcW w:w="4000" w:type="dxa"/>
          </w:tcPr>
          <w:p>
            <w:r>
              <w:t>[Число] Индекс колонки. Нумерация начинается с нуля</w:t>
            </w:r>
          </w:p>
        </w:tc>
      </w:tr>
      <w:tr>
        <w:tc>
          <w:tcPr>
            <w:tcW w:w="4000" w:type="dxa"/>
          </w:tcPr>
          <w:p>
            <w:r>
              <w:t>Индекс строки</w:t>
            </w:r>
          </w:p>
        </w:tc>
        <w:tc>
          <w:tcPr>
            <w:tcW w:w="4000" w:type="dxa"/>
          </w:tcPr>
          <w:p>
            <w:r>
              <w:t>[Число] Индекс строки. Нумерация начинается с нуля</w:t>
            </w:r>
          </w:p>
        </w:tc>
      </w:tr>
      <w:tr>
        <w:tc>
          <w:tcPr>
            <w:tcW w:w="4000" w:type="dxa"/>
          </w:tcPr>
          <w:p>
            <w:r>
              <w:t>Значение</w:t>
            </w:r>
          </w:p>
        </w:tc>
        <w:tc>
          <w:tcPr>
            <w:tcW w:w="4000" w:type="dxa"/>
          </w:tcPr>
          <w:p>
            <w:r>
              <w:t>[Текст] Значение, которое будет записано в ячейку</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Текущая дата</w:t>
      </w:r>
    </w:p>
    <w:p>
      <w:pPr>
        <w:pStyle w:val="Normal"/>
      </w:pPr>
      <w:r>
        <w:t>Получение текущей даты из элемента Календарь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Значение</w:t>
            </w:r>
          </w:p>
        </w:tc>
        <w:tc>
          <w:tcPr>
            <w:tcW w:w="4000" w:type="dxa"/>
          </w:tcPr>
          <w:p>
            <w:r>
              <w:t>[Дата и время] Возвращается текущее значение даты</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диапазон</w:t>
      </w:r>
    </w:p>
    <w:p>
      <w:pPr>
        <w:pStyle w:val="Normal"/>
      </w:pPr>
      <w:r>
        <w:t>Задает диапазон значений даты в элементе Календарь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Дата от</w:t>
            </w:r>
          </w:p>
        </w:tc>
        <w:tc>
          <w:tcPr>
            <w:tcW w:w="4000" w:type="dxa"/>
          </w:tcPr>
          <w:p>
            <w:r>
              <w:t>[Дата и время/Текст] Дата начала диапазона</w:t>
            </w:r>
          </w:p>
        </w:tc>
      </w:tr>
      <w:tr>
        <w:tc>
          <w:tcPr>
            <w:tcW w:w="4000" w:type="dxa"/>
          </w:tcPr>
          <w:p>
            <w:r>
              <w:t>Дата до</w:t>
            </w:r>
          </w:p>
        </w:tc>
        <w:tc>
          <w:tcPr>
            <w:tcW w:w="4000" w:type="dxa"/>
          </w:tcPr>
          <w:p>
            <w:r>
              <w:t>[Дата и время/Текст] Дата конца диапазона</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элемента</w:t>
      </w:r>
    </w:p>
    <w:p>
      <w:pPr>
        <w:pStyle w:val="Normal"/>
      </w:pPr>
      <w:r>
        <w:t>Проверяет наличие заданного элемента. Если элемент найден, то выполнение сценария продолжится через выход "Да", иначе - через выход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Результат</w:t>
            </w:r>
          </w:p>
        </w:tc>
        <w:tc>
          <w:tcPr>
            <w:tcW w:w="4000" w:type="dxa"/>
          </w:tcPr>
          <w:p>
            <w:r>
              <w:t>[Логический] Результат проверки элемента. Если элемент найден, то значение будет $true, иначе $false</w:t>
            </w:r>
          </w:p>
        </w:tc>
      </w:tr>
      <w:tr>
        <w:tc>
          <w:tcPr>
            <w:tcW w:w="4000" w:type="dxa"/>
          </w:tcPr>
          <w:p>
            <w:r>
              <w:t>ThumbImage</w:t>
            </w:r>
          </w:p>
        </w:tc>
        <w:tc>
          <w:tcPr>
            <w:tcW w:w="4000" w:type="dxa"/>
          </w:tcPr>
          <w:p>
            <w:r>
              <w:t>Thumb Image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Нажать F4</w:t>
      </w:r>
    </w:p>
    <w:p>
      <w:pPr>
        <w:pStyle w:val="Normal"/>
      </w:pPr>
      <w:r>
        <w:t>Нажимает F4 на текущем элементе. Может использоваться например для вызова справочников</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Ссылка на подключение</w:t>
            </w:r>
          </w:p>
        </w:tc>
        <w:tc>
          <w:tcPr>
            <w:tcW w:w="4000" w:type="dxa"/>
          </w:tcPr>
          <w:p>
            <w:r>
              <w:t>[Ссылка] Объект подключения к SAP. Название переменной в данном свойстве должно совпадать с названием переменной в свойстве "Ссылка на подключение", блоков "Создать подключение" или "Присоединиться" из группы SAP</w:t>
            </w:r>
          </w:p>
        </w:tc>
      </w:tr>
      <w:tr>
        <w:tc>
          <w:tcPr>
            <w:tcW w:w="4000" w:type="dxa"/>
          </w:tcPr>
          <w:p>
            <w:r>
              <w:t>ID элемента</w:t>
            </w:r>
          </w:p>
        </w:tc>
        <w:tc>
          <w:tcPr>
            <w:tcW w:w="4000" w:type="dxa"/>
          </w:tcPr>
          <w:p>
            <w:r>
              <w:t>[Текст] Идентификатор элемента. Значение должно быть записано по правилам SAP GUI. Например: "/app/con[0]/ses[0]/wnd[0]/tbar[0]/btn[15]"</w:t>
            </w:r>
          </w:p>
        </w:tc>
      </w:tr>
      <w:tr>
        <w:tc>
          <w:tcPr>
            <w:tcW w:w="4000" w:type="dxa"/>
          </w:tcPr>
          <w:p>
            <w:r>
              <w:t>ThumbImage</w:t>
            </w:r>
          </w:p>
        </w:tc>
        <w:tc>
          <w:tcPr>
            <w:tcW w:w="4000" w:type="dxa"/>
          </w:tcPr>
          <w:p>
            <w:r>
              <w:t>Thumb Image</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3d3f8ee2593d4e18" /></Relationships>
</file>