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e91292c7d4545" /></Relationships>
</file>

<file path=word/document.xml><?xml version="1.0" encoding="utf-8"?>
<w:document xmlns:w="http://schemas.openxmlformats.org/wordprocessingml/2006/main">
  <w:body>
    <w:p>
      <w:pPr>
        <w:pStyle w:val="Heading1"/>
      </w:pPr>
      <w:r>
        <w:t>Электронная почта</w:t>
      </w:r>
    </w:p>
    <w:p>
      <w:pPr>
        <w:pStyle w:val="Heading2"/>
      </w:pPr>
      <w:r>
        <w:t>Получить письма через POP3</w:t>
      </w:r>
    </w:p>
    <w:p>
      <w:pPr>
        <w:pStyle w:val="Normal"/>
      </w:pPr>
      <w:r>
        <w:t>Получить письма с использованием протокола POP3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Сервер</w:t>
            </w:r>
          </w:p>
        </w:tc>
        <w:tc>
          <w:tcPr>
            <w:tcW w:w="4000" w:type="dxa"/>
          </w:tcPr>
          <w:p>
            <w:r>
              <w:t>[Текст] Сервер (например "pop.mail.ru")</w:t>
            </w:r>
          </w:p>
        </w:tc>
      </w:tr>
      <w:tr>
        <w:tc>
          <w:tcPr>
            <w:tcW w:w="4000" w:type="dxa"/>
          </w:tcPr>
          <w:p>
            <w:r>
              <w:t>Порт</w:t>
            </w:r>
          </w:p>
        </w:tc>
        <w:tc>
          <w:tcPr>
            <w:tcW w:w="4000" w:type="dxa"/>
          </w:tcPr>
          <w:p>
            <w:r>
              <w:t>[Число] Порт. Если значение не указано, то принимается порт по умолчанию: обычное соединение - 110, защищенное соединение - 995</w:t>
            </w:r>
          </w:p>
        </w:tc>
      </w:tr>
      <w:tr>
        <w:tc>
          <w:tcPr>
            <w:tcW w:w="4000" w:type="dxa"/>
          </w:tcPr>
          <w:p>
            <w:r>
              <w:t>Логин</w:t>
            </w:r>
          </w:p>
        </w:tc>
        <w:tc>
          <w:tcPr>
            <w:tcW w:w="4000" w:type="dxa"/>
          </w:tcPr>
          <w:p>
            <w:r>
              <w:t>[Текст] Логин, необходимый для авторизации на сервере</w:t>
            </w:r>
          </w:p>
        </w:tc>
      </w:tr>
      <w:tr>
        <w:tc>
          <w:tcPr>
            <w:tcW w:w="4000" w:type="dxa"/>
          </w:tcPr>
          <w:p>
            <w:r>
              <w:t>Пароль</w:t>
            </w:r>
          </w:p>
        </w:tc>
        <w:tc>
          <w:tcPr>
            <w:tcW w:w="4000" w:type="dxa"/>
          </w:tcPr>
          <w:p>
            <w:r>
              <w:t>[Текст/SecureString] Пароль необходимый для авторизации на сервере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Время ожидания ответа от сервера. Значение указывается в секундах</w:t>
            </w:r>
          </w:p>
        </w:tc>
      </w:tr>
      <w:tr>
        <w:tc>
          <w:tcPr>
            <w:tcW w:w="4000" w:type="dxa"/>
          </w:tcPr>
          <w:p>
            <w:r>
              <w:t>SSL</w:t>
            </w:r>
          </w:p>
        </w:tc>
        <w:tc>
          <w:tcPr>
            <w:tcW w:w="4000" w:type="dxa"/>
          </w:tcPr>
          <w:p>
            <w:r>
              <w:t>Указывает, использовать ли защищенное соединение</w:t>
            </w:r>
          </w:p>
        </w:tc>
      </w:tr>
      <w:tr>
        <w:tc>
          <w:tcPr>
            <w:tcW w:w="4000" w:type="dxa"/>
          </w:tcPr>
          <w:p>
            <w:r>
              <w:t>Количество писем</w:t>
            </w:r>
          </w:p>
        </w:tc>
        <w:tc>
          <w:tcPr>
            <w:tcW w:w="4000" w:type="dxa"/>
          </w:tcPr>
          <w:p>
            <w:r>
              <w:t>[Число] Число последних писем, которые будут получены с сервера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[Список] Список объектов MailMessage, которые являются письмами со всем содержимым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Получить письма через IMAP</w:t>
      </w:r>
    </w:p>
    <w:p>
      <w:pPr>
        <w:pStyle w:val="Normal"/>
      </w:pPr>
      <w:r>
        <w:t>Получить письма с использованием протокола IMAP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Сервер</w:t>
            </w:r>
          </w:p>
        </w:tc>
        <w:tc>
          <w:tcPr>
            <w:tcW w:w="4000" w:type="dxa"/>
          </w:tcPr>
          <w:p>
            <w:r>
              <w:t>[Текст] Сервер (например "imap.mail.ru")</w:t>
            </w:r>
          </w:p>
        </w:tc>
      </w:tr>
      <w:tr>
        <w:tc>
          <w:tcPr>
            <w:tcW w:w="4000" w:type="dxa"/>
          </w:tcPr>
          <w:p>
            <w:r>
              <w:t>Порт</w:t>
            </w:r>
          </w:p>
        </w:tc>
        <w:tc>
          <w:tcPr>
            <w:tcW w:w="4000" w:type="dxa"/>
          </w:tcPr>
          <w:p>
            <w:r>
              <w:t>[Число] Порт. Если значение не указано, то принимается порт по умолчанию: обычное соединение - 143, защищенное соединение - 993</w:t>
            </w:r>
          </w:p>
        </w:tc>
      </w:tr>
      <w:tr>
        <w:tc>
          <w:tcPr>
            <w:tcW w:w="4000" w:type="dxa"/>
          </w:tcPr>
          <w:p>
            <w:r>
              <w:t>Логин</w:t>
            </w:r>
          </w:p>
        </w:tc>
        <w:tc>
          <w:tcPr>
            <w:tcW w:w="4000" w:type="dxa"/>
          </w:tcPr>
          <w:p>
            <w:r>
              <w:t>[Текст] Логин, необходимый для авторизации на сервере</w:t>
            </w:r>
          </w:p>
        </w:tc>
      </w:tr>
      <w:tr>
        <w:tc>
          <w:tcPr>
            <w:tcW w:w="4000" w:type="dxa"/>
          </w:tcPr>
          <w:p>
            <w:r>
              <w:t>Пароль</w:t>
            </w:r>
          </w:p>
        </w:tc>
        <w:tc>
          <w:tcPr>
            <w:tcW w:w="4000" w:type="dxa"/>
          </w:tcPr>
          <w:p>
            <w:r>
              <w:t>[Текст/SecureString] Пароль необходимый для авторизации на сервере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Время ожидания ответа от сервера. Значение указывается в секундах</w:t>
            </w:r>
          </w:p>
        </w:tc>
      </w:tr>
      <w:tr>
        <w:tc>
          <w:tcPr>
            <w:tcW w:w="4000" w:type="dxa"/>
          </w:tcPr>
          <w:p>
            <w:r>
              <w:t>SSL</w:t>
            </w:r>
          </w:p>
        </w:tc>
        <w:tc>
          <w:tcPr>
            <w:tcW w:w="4000" w:type="dxa"/>
          </w:tcPr>
          <w:p>
            <w:r>
              <w:t>Указывает, использовать ли защищенное соединение</w:t>
            </w:r>
          </w:p>
        </w:tc>
      </w:tr>
      <w:tr>
        <w:tc>
          <w:tcPr>
            <w:tcW w:w="4000" w:type="dxa"/>
          </w:tcPr>
          <w:p>
            <w:r>
              <w:t>Количество писем</w:t>
            </w:r>
          </w:p>
        </w:tc>
        <w:tc>
          <w:tcPr>
            <w:tcW w:w="4000" w:type="dxa"/>
          </w:tcPr>
          <w:p>
            <w:r>
              <w:t>[Число] Число последних писем, которые будут получены с сервера</w:t>
            </w:r>
          </w:p>
        </w:tc>
      </w:tr>
      <w:tr>
        <w:tc>
          <w:tcPr>
            <w:tcW w:w="4000" w:type="dxa"/>
          </w:tcPr>
          <w:p>
            <w:r>
              <w:t>Удалять после получения</w:t>
            </w:r>
          </w:p>
        </w:tc>
        <w:tc>
          <w:tcPr>
            <w:tcW w:w="4000" w:type="dxa"/>
          </w:tcPr>
          <w:p>
            <w:r>
              <w:t>Удалять письма с почтового сервера после их получения</w:t>
            </w:r>
          </w:p>
        </w:tc>
      </w:tr>
      <w:tr>
        <w:tc>
          <w:tcPr>
            <w:tcW w:w="4000" w:type="dxa"/>
          </w:tcPr>
          <w:p>
            <w:r>
              <w:t>Отмечать как прочитанное</w:t>
            </w:r>
          </w:p>
        </w:tc>
        <w:tc>
          <w:tcPr>
            <w:tcW w:w="4000" w:type="dxa"/>
          </w:tcPr>
          <w:p>
            <w:r>
              <w:t>Отмечать письма как прочитанные после получения</w:t>
            </w:r>
          </w:p>
        </w:tc>
      </w:tr>
      <w:tr>
        <w:tc>
          <w:tcPr>
            <w:tcW w:w="4000" w:type="dxa"/>
          </w:tcPr>
          <w:p>
            <w:r>
              <w:t>Только новые</w:t>
            </w:r>
          </w:p>
        </w:tc>
        <w:tc>
          <w:tcPr>
            <w:tcW w:w="4000" w:type="dxa"/>
          </w:tcPr>
          <w:p>
            <w:r>
              <w:t>Получать только новые письма</w:t>
            </w:r>
          </w:p>
        </w:tc>
      </w:tr>
      <w:tr>
        <w:tc>
          <w:tcPr>
            <w:tcW w:w="4000" w:type="dxa"/>
          </w:tcPr>
          <w:p>
            <w:r>
              <w:t>Сортировать по дате</w:t>
            </w:r>
          </w:p>
        </w:tc>
        <w:tc>
          <w:tcPr>
            <w:tcW w:w="4000" w:type="dxa"/>
          </w:tcPr>
          <w:p>
            <w:r>
              <w:t>Тип сортировки по дате. Возможные варианты: NewestFirst - новые сообщения будут первыми в списке; OldestFirst - старые сообщения будут первые в списке</w:t>
            </w:r>
          </w:p>
        </w:tc>
      </w:tr>
      <w:tr>
        <w:tc>
          <w:tcPr>
            <w:tcW w:w="4000" w:type="dxa"/>
          </w:tcPr>
          <w:p>
            <w:r>
              <w:t>Фильтр заголовка письма</w:t>
            </w:r>
          </w:p>
        </w:tc>
        <w:tc>
          <w:tcPr>
            <w:tcW w:w="4000" w:type="dxa"/>
          </w:tcPr>
          <w:p>
            <w:r>
              <w:t>[Текст] Фильтр заголовка письма. Формат фильтра зависит от свойства "Тип фильтра заголовка письма"</w:t>
            </w:r>
          </w:p>
        </w:tc>
      </w:tr>
      <w:tr>
        <w:tc>
          <w:tcPr>
            <w:tcW w:w="4000" w:type="dxa"/>
          </w:tcPr>
          <w:p>
            <w:r>
              <w:t>Тип фильтра заголовка письма</w:t>
            </w:r>
          </w:p>
        </w:tc>
        <w:tc>
          <w:tcPr>
            <w:tcW w:w="4000" w:type="dxa"/>
          </w:tcPr>
          <w:p>
            <w:r>
              <w:t>Тип фильтра заголовка письма. Возможные значения: Contains - простая проверка на содержание текста (эта проверка происходит на сервере и является самой быстрой); Wildcard - использование метасимволов (*, ?); Regex - использование регулярных выражений. Фильтры Wildcard и Regex выполняются после получения писем и являются самыми ресурсозатратными. Рекомендуется их использовать только с установленным свойством "Только новые"</w:t>
            </w:r>
          </w:p>
        </w:tc>
      </w:tr>
      <w:tr>
        <w:tc>
          <w:tcPr>
            <w:tcW w:w="4000" w:type="dxa"/>
          </w:tcPr>
          <w:p>
            <w:r>
              <w:t>Папка</w:t>
            </w:r>
          </w:p>
        </w:tc>
        <w:tc>
          <w:tcPr>
            <w:tcW w:w="4000" w:type="dxa"/>
          </w:tcPr>
          <w:p>
            <w:r>
              <w:t>[Текст] Папка на почтовом сервере для получения почты. Если значение пустое, то будет использоваться папка "Входящие" или "Inbox". При необходимости укажите вложенные папки через символ '\'. Например: "Inbox\TestFolder"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[Список] Список объектов MailMessage, которые являются письмами со всем содержимым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Получить IMAP папки</w:t>
      </w:r>
    </w:p>
    <w:p>
      <w:pPr>
        <w:pStyle w:val="Normal"/>
      </w:pPr>
      <w:r>
        <w:t>Получает список папок и подпапок с сервера IMAP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Сервер</w:t>
            </w:r>
          </w:p>
        </w:tc>
        <w:tc>
          <w:tcPr>
            <w:tcW w:w="4000" w:type="dxa"/>
          </w:tcPr>
          <w:p>
            <w:r>
              <w:t>[Текст] Сервер (например "imap.mail.ru")</w:t>
            </w:r>
          </w:p>
        </w:tc>
      </w:tr>
      <w:tr>
        <w:tc>
          <w:tcPr>
            <w:tcW w:w="4000" w:type="dxa"/>
          </w:tcPr>
          <w:p>
            <w:r>
              <w:t>Порт</w:t>
            </w:r>
          </w:p>
        </w:tc>
        <w:tc>
          <w:tcPr>
            <w:tcW w:w="4000" w:type="dxa"/>
          </w:tcPr>
          <w:p>
            <w:r>
              <w:t>[Число] Порт. Если значение не указано, то принимается порт по умолчанию: обычное соединение - 143, защищенное соединение - 993</w:t>
            </w:r>
          </w:p>
        </w:tc>
      </w:tr>
      <w:tr>
        <w:tc>
          <w:tcPr>
            <w:tcW w:w="4000" w:type="dxa"/>
          </w:tcPr>
          <w:p>
            <w:r>
              <w:t>Логин</w:t>
            </w:r>
          </w:p>
        </w:tc>
        <w:tc>
          <w:tcPr>
            <w:tcW w:w="4000" w:type="dxa"/>
          </w:tcPr>
          <w:p>
            <w:r>
              <w:t>[Текст] Логин, необходимый для авторизации на сервере</w:t>
            </w:r>
          </w:p>
        </w:tc>
      </w:tr>
      <w:tr>
        <w:tc>
          <w:tcPr>
            <w:tcW w:w="4000" w:type="dxa"/>
          </w:tcPr>
          <w:p>
            <w:r>
              <w:t>Пароль</w:t>
            </w:r>
          </w:p>
        </w:tc>
        <w:tc>
          <w:tcPr>
            <w:tcW w:w="4000" w:type="dxa"/>
          </w:tcPr>
          <w:p>
            <w:r>
              <w:t>[Текст/SecureString] Пароль необходимый для авторизации на сервере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Время ожидания ответа от сервера. Значение указывается в секундах</w:t>
            </w:r>
          </w:p>
        </w:tc>
      </w:tr>
      <w:tr>
        <w:tc>
          <w:tcPr>
            <w:tcW w:w="4000" w:type="dxa"/>
          </w:tcPr>
          <w:p>
            <w:r>
              <w:t>SSL</w:t>
            </w:r>
          </w:p>
        </w:tc>
        <w:tc>
          <w:tcPr>
            <w:tcW w:w="4000" w:type="dxa"/>
          </w:tcPr>
          <w:p>
            <w:r>
              <w:t>Указывает, использовать ли защищенное соединение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[Список] Список папок и подпапок сервера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Переместить письмо через IMAP</w:t>
      </w:r>
    </w:p>
    <w:p>
      <w:pPr>
        <w:pStyle w:val="Normal"/>
      </w:pPr>
      <w:r>
        <w:t>Перемещает письмо в другую папку на сервере, используя протокол IMAP. Для перемещения письма его необходимо получить при помощи блока "Получить письма через IMAP"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Письмо</w:t>
            </w:r>
          </w:p>
        </w:tc>
        <w:tc>
          <w:tcPr>
            <w:tcW w:w="4000" w:type="dxa"/>
          </w:tcPr>
          <w:p>
            <w:r>
              <w:t>[Ссылка] Объект письма MailMessage, которое необходимо переместить. Письмо необходимо получить при помощи блока "Получить письма через IMAP"</w:t>
            </w:r>
          </w:p>
        </w:tc>
      </w:tr>
      <w:tr>
        <w:tc>
          <w:tcPr>
            <w:tcW w:w="4000" w:type="dxa"/>
          </w:tcPr>
          <w:p>
            <w:r>
              <w:t>Папка назначения</w:t>
            </w:r>
          </w:p>
        </w:tc>
        <w:tc>
          <w:tcPr>
            <w:tcW w:w="4000" w:type="dxa"/>
          </w:tcPr>
          <w:p>
            <w:r>
              <w:t>[Текст] Папка на почтовом сервере, в которую необходимо переместить письмо. Например: "Входящие" или "Inbox". При необходимости укажите вложенные папки через символ '\'. Например: "Inbox\TestFolder"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Отправить письмо</w:t>
      </w:r>
    </w:p>
    <w:p>
      <w:pPr>
        <w:pStyle w:val="Normal"/>
      </w:pPr>
      <w:r>
        <w:t>Отправить письмо с использованием протокола SMTP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Сервер</w:t>
            </w:r>
          </w:p>
        </w:tc>
        <w:tc>
          <w:tcPr>
            <w:tcW w:w="4000" w:type="dxa"/>
          </w:tcPr>
          <w:p>
            <w:r>
              <w:t>[Текст] Сервер (например "smtp.mail.ru")</w:t>
            </w:r>
          </w:p>
        </w:tc>
      </w:tr>
      <w:tr>
        <w:tc>
          <w:tcPr>
            <w:tcW w:w="4000" w:type="dxa"/>
          </w:tcPr>
          <w:p>
            <w:r>
              <w:t>Порт</w:t>
            </w:r>
          </w:p>
        </w:tc>
        <w:tc>
          <w:tcPr>
            <w:tcW w:w="4000" w:type="dxa"/>
          </w:tcPr>
          <w:p>
            <w:r>
              <w:t>[Число] Порт. Если значение не указано, то принимается порт по умолчанию: обычное соединение - 25, защищенное соединение - 587</w:t>
            </w:r>
          </w:p>
        </w:tc>
      </w:tr>
      <w:tr>
        <w:tc>
          <w:tcPr>
            <w:tcW w:w="4000" w:type="dxa"/>
          </w:tcPr>
          <w:p>
            <w:r>
              <w:t>Логин</w:t>
            </w:r>
          </w:p>
        </w:tc>
        <w:tc>
          <w:tcPr>
            <w:tcW w:w="4000" w:type="dxa"/>
          </w:tcPr>
          <w:p>
            <w:r>
              <w:t>[Текст] Логин, необходимый для авторизации на сервере</w:t>
            </w:r>
          </w:p>
        </w:tc>
      </w:tr>
      <w:tr>
        <w:tc>
          <w:tcPr>
            <w:tcW w:w="4000" w:type="dxa"/>
          </w:tcPr>
          <w:p>
            <w:r>
              <w:t>Пароль</w:t>
            </w:r>
          </w:p>
        </w:tc>
        <w:tc>
          <w:tcPr>
            <w:tcW w:w="4000" w:type="dxa"/>
          </w:tcPr>
          <w:p>
            <w:r>
              <w:t>[Текст/SecureString] Пароль, необходимый для авторизации на сервере</w:t>
            </w:r>
          </w:p>
        </w:tc>
      </w:tr>
      <w:tr>
        <w:tc>
          <w:tcPr>
            <w:tcW w:w="4000" w:type="dxa"/>
          </w:tcPr>
          <w:p>
            <w:r>
              <w:t>SSL</w:t>
            </w:r>
          </w:p>
        </w:tc>
        <w:tc>
          <w:tcPr>
            <w:tcW w:w="4000" w:type="dxa"/>
          </w:tcPr>
          <w:p>
            <w:r>
              <w:t>Указывает, использовать ли защищенное соединение</w:t>
            </w:r>
          </w:p>
        </w:tc>
      </w:tr>
      <w:tr>
        <w:tc>
          <w:tcPr>
            <w:tcW w:w="4000" w:type="dxa"/>
          </w:tcPr>
          <w:p>
            <w:r>
              <w:t>Email отправителя</w:t>
            </w:r>
          </w:p>
        </w:tc>
        <w:tc>
          <w:tcPr>
            <w:tcW w:w="4000" w:type="dxa"/>
          </w:tcPr>
          <w:p>
            <w:r>
              <w:t>[Текст] Указывается E-mail, с которого будет отправлено письмо</w:t>
            </w:r>
          </w:p>
        </w:tc>
      </w:tr>
      <w:tr>
        <w:tc>
          <w:tcPr>
            <w:tcW w:w="4000" w:type="dxa"/>
          </w:tcPr>
          <w:p>
            <w:r>
              <w:t>Имя отправителя</w:t>
            </w:r>
          </w:p>
        </w:tc>
        <w:tc>
          <w:tcPr>
            <w:tcW w:w="4000" w:type="dxa"/>
          </w:tcPr>
          <w:p>
            <w:r>
              <w:t>[Текст] Указывается имя отправителя, от которого будет отправлено письмо</w:t>
            </w:r>
          </w:p>
        </w:tc>
      </w:tr>
      <w:tr>
        <w:tc>
          <w:tcPr>
            <w:tcW w:w="4000" w:type="dxa"/>
          </w:tcPr>
          <w:p>
            <w:r>
              <w:t>Email получателя</w:t>
            </w:r>
          </w:p>
        </w:tc>
        <w:tc>
          <w:tcPr>
            <w:tcW w:w="4000" w:type="dxa"/>
          </w:tcPr>
          <w:p>
            <w:r>
              <w:t>[Текст] Email-адрес получателя, которому необходимо отправить письмо. Для указания нескольких адресатов запишите их в строке через точку с запятой</w:t>
            </w:r>
          </w:p>
        </w:tc>
      </w:tr>
      <w:tr>
        <w:tc>
          <w:tcPr>
            <w:tcW w:w="4000" w:type="dxa"/>
          </w:tcPr>
          <w:p>
            <w:r>
              <w:t>Тема письма</w:t>
            </w:r>
          </w:p>
        </w:tc>
        <w:tc>
          <w:tcPr>
            <w:tcW w:w="4000" w:type="dxa"/>
          </w:tcPr>
          <w:p>
            <w:r>
              <w:t>[Текст] Тема письма</w:t>
            </w:r>
          </w:p>
        </w:tc>
      </w:tr>
      <w:tr>
        <w:tc>
          <w:tcPr>
            <w:tcW w:w="4000" w:type="dxa"/>
          </w:tcPr>
          <w:p>
            <w:r>
              <w:t>Текст письма</w:t>
            </w:r>
          </w:p>
        </w:tc>
        <w:tc>
          <w:tcPr>
            <w:tcW w:w="4000" w:type="dxa"/>
          </w:tcPr>
          <w:p>
            <w:r>
              <w:t>[Текст] Содержимое письма</w:t>
            </w:r>
          </w:p>
        </w:tc>
      </w:tr>
      <w:tr>
        <w:tc>
          <w:tcPr>
            <w:tcW w:w="4000" w:type="dxa"/>
          </w:tcPr>
          <w:p>
            <w:r>
              <w:t>HTML-разметка</w:t>
            </w:r>
          </w:p>
        </w:tc>
        <w:tc>
          <w:tcPr>
            <w:tcW w:w="4000" w:type="dxa"/>
          </w:tcPr>
          <w:p>
            <w:r>
              <w:t>Если стоит галочка, то содержимое письма будет отправлено как HTML страница и может содержать теги</w:t>
            </w:r>
          </w:p>
        </w:tc>
      </w:tr>
      <w:tr>
        <w:tc>
          <w:tcPr>
            <w:tcW w:w="4000" w:type="dxa"/>
          </w:tcPr>
          <w:p>
            <w:r>
              <w:t>Вложения</w:t>
            </w:r>
          </w:p>
        </w:tc>
        <w:tc>
          <w:tcPr>
            <w:tcW w:w="4000" w:type="dxa"/>
          </w:tcPr>
          <w:p>
            <w:r>
              <w:t>[Текст/Список/Словарь] Путь к файлу / Список путей к файлам / Словарь с файлами, которые будут прикреплены к письму (ключ - название, значение - путь к файлу)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Время ожидания ответа от сервера. Значение указывается в секундах</w:t>
            </w:r>
          </w:p>
        </w:tc>
      </w:tr>
      <w:tr>
        <w:tc>
          <w:tcPr>
            <w:tcW w:w="4000" w:type="dxa"/>
          </w:tcPr>
          <w:p>
            <w:r>
              <w:t>Копия</w:t>
            </w:r>
          </w:p>
        </w:tc>
        <w:tc>
          <w:tcPr>
            <w:tcW w:w="4000" w:type="dxa"/>
          </w:tcPr>
          <w:p>
            <w:r>
              <w:t>[Текст] Email-адрес получателя для получения копии письма. Для указания нескольких адресатов запишите их в строке через точку с запятой</w:t>
            </w:r>
          </w:p>
        </w:tc>
      </w:tr>
      <w:tr>
        <w:tc>
          <w:tcPr>
            <w:tcW w:w="4000" w:type="dxa"/>
          </w:tcPr>
          <w:p>
            <w:r>
              <w:t>Скрытая копия</w:t>
            </w:r>
          </w:p>
        </w:tc>
        <w:tc>
          <w:tcPr>
            <w:tcW w:w="4000" w:type="dxa"/>
          </w:tcPr>
          <w:p>
            <w:r>
              <w:t>[Текст] Email-адрес получателя для получения скрытой копии письма. Для указания нескольких адресатов запишите их в строке через точку с запятой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Сохранить письмо</w:t>
      </w:r>
    </w:p>
    <w:p>
      <w:pPr>
        <w:pStyle w:val="Normal"/>
      </w:pPr>
      <w:r>
        <w:t>Сохранить письмо на компьютере пользователя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Письмо</w:t>
            </w:r>
          </w:p>
        </w:tc>
        <w:tc>
          <w:tcPr>
            <w:tcW w:w="4000" w:type="dxa"/>
          </w:tcPr>
          <w:p>
            <w:r>
              <w:t>[Ссылка] Объект письма MailMessage, которое необходимо сохранить</w:t>
            </w:r>
          </w:p>
        </w:tc>
      </w:tr>
      <w:tr>
        <w:tc>
          <w:tcPr>
            <w:tcW w:w="4000" w:type="dxa"/>
          </w:tcPr>
          <w:p>
            <w:r>
              <w:t>Путь</w:t>
            </w:r>
          </w:p>
        </w:tc>
        <w:tc>
          <w:tcPr>
            <w:tcW w:w="4000" w:type="dxa"/>
          </w:tcPr>
          <w:p>
            <w:r>
              <w:t>[Текст] Директория, в которую нужно сохранить письмо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Скачать все вложения</w:t>
      </w:r>
    </w:p>
    <w:p>
      <w:pPr>
        <w:pStyle w:val="Normal"/>
      </w:pPr>
      <w:r>
        <w:t>Сохраняет все вложения из письма в указанную папку на компьютер пользователя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Письмо</w:t>
            </w:r>
          </w:p>
        </w:tc>
        <w:tc>
          <w:tcPr>
            <w:tcW w:w="4000" w:type="dxa"/>
          </w:tcPr>
          <w:p>
            <w:r>
              <w:t>[Ссылка] Объект письма MailMessage, вложения из которого нужно сохранить</w:t>
            </w:r>
          </w:p>
        </w:tc>
      </w:tr>
      <w:tr>
        <w:tc>
          <w:tcPr>
            <w:tcW w:w="4000" w:type="dxa"/>
          </w:tcPr>
          <w:p>
            <w:r>
              <w:t>Путь</w:t>
            </w:r>
          </w:p>
        </w:tc>
        <w:tc>
          <w:tcPr>
            <w:tcW w:w="4000" w:type="dxa"/>
          </w:tcPr>
          <w:p>
            <w:r>
              <w:t>[Текст] Директория, в которую нужно сохранить вложения письма</w:t>
            </w:r>
          </w:p>
        </w:tc>
      </w:tr>
      <w:tr>
        <w:tc>
          <w:tcPr>
            <w:tcW w:w="4000" w:type="dxa"/>
          </w:tcPr>
          <w:p>
            <w:r>
              <w:t>Фильтр</w:t>
            </w:r>
          </w:p>
        </w:tc>
        <w:tc>
          <w:tcPr>
            <w:tcW w:w="4000" w:type="dxa"/>
          </w:tcPr>
          <w:p>
            <w:r>
              <w:t>[Текст] Представляет собой регулярное выражение, которое проверяется на предмет соответствия именам сохраняемых файлов вложений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[Список] Список с полными путями сохраненных файлов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Скачать вложение</w:t>
      </w:r>
    </w:p>
    <w:p>
      <w:pPr>
        <w:pStyle w:val="Normal"/>
      </w:pPr>
      <w:r>
        <w:t>Сохраняет указанное вложение в файл на компьютер пользователя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Письмо</w:t>
            </w:r>
          </w:p>
        </w:tc>
        <w:tc>
          <w:tcPr>
            <w:tcW w:w="4000" w:type="dxa"/>
          </w:tcPr>
          <w:p>
            <w:r>
              <w:t>[Ссылка] Объект письма MailMessage, вложения из которого нужно сохранить</w:t>
            </w:r>
          </w:p>
        </w:tc>
      </w:tr>
      <w:tr>
        <w:tc>
          <w:tcPr>
            <w:tcW w:w="4000" w:type="dxa"/>
          </w:tcPr>
          <w:p>
            <w:r>
              <w:t>Индекс вложения</w:t>
            </w:r>
          </w:p>
        </w:tc>
        <w:tc>
          <w:tcPr>
            <w:tcW w:w="4000" w:type="dxa"/>
          </w:tcPr>
          <w:p>
            <w:r>
              <w:t>[Число] Индекс вложения. Нумерация начинается с нуля. Если вложения с указанным индексом не существует, то блок возвратит ошибку "Index out of range"</w:t>
            </w:r>
          </w:p>
        </w:tc>
      </w:t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и путь к файлу для сохранения вложения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</w:body>
</w:document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4a8c7fc25435b" /></Relationships>
</file>